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BAE10">
      <w:pPr>
        <w:rPr>
          <w:rFonts w:ascii="仿宋" w:hAnsi="仿宋" w:eastAsia="仿宋"/>
          <w:sz w:val="32"/>
          <w:szCs w:val="32"/>
        </w:rPr>
      </w:pPr>
      <w:r>
        <w:rPr>
          <w:rFonts w:ascii="仿宋" w:hAnsi="仿宋" w:eastAsia="仿宋"/>
          <w:sz w:val="32"/>
          <w:szCs w:val="32"/>
        </w:rPr>
        <w:t>附件</w:t>
      </w:r>
    </w:p>
    <w:p w14:paraId="7344B522">
      <w:pPr>
        <w:pStyle w:val="2"/>
        <w:ind w:left="0" w:leftChars="0" w:firstLine="0" w:firstLineChars="0"/>
        <w:jc w:val="center"/>
        <w:rPr>
          <w:rFonts w:hint="eastAsia" w:ascii="宋体" w:hAnsi="宋体" w:eastAsia="宋体" w:cs="宋体"/>
          <w:kern w:val="0"/>
          <w:sz w:val="36"/>
          <w:szCs w:val="36"/>
        </w:rPr>
      </w:pPr>
      <w:r>
        <w:rPr>
          <w:rFonts w:hint="eastAsia" w:ascii="宋体" w:hAnsi="宋体" w:eastAsia="宋体" w:cs="宋体"/>
          <w:kern w:val="0"/>
          <w:sz w:val="36"/>
          <w:szCs w:val="36"/>
        </w:rPr>
        <w:t>2024年郑州市商品房团购活动认定消费者名单汇总表</w:t>
      </w:r>
    </w:p>
    <w:p w14:paraId="135C712C">
      <w:pPr>
        <w:pStyle w:val="2"/>
        <w:ind w:left="0" w:leftChars="0" w:firstLine="240" w:firstLineChars="100"/>
        <w:rPr>
          <w:rFonts w:hint="eastAsia" w:ascii="宋体" w:hAnsi="宋体" w:eastAsia="宋体" w:cs="宋体"/>
          <w:sz w:val="24"/>
          <w:szCs w:val="24"/>
        </w:rPr>
      </w:pPr>
      <w:r>
        <w:rPr>
          <w:rFonts w:hint="eastAsia" w:ascii="宋体" w:hAnsi="宋体" w:eastAsia="宋体" w:cs="宋体"/>
          <w:b w:val="0"/>
          <w:bCs w:val="0"/>
          <w:kern w:val="0"/>
          <w:sz w:val="24"/>
          <w:szCs w:val="24"/>
        </w:rPr>
        <w:t>认定单位：（盖章）</w:t>
      </w:r>
      <w:r>
        <w:rPr>
          <w:rFonts w:hint="eastAsia" w:ascii="宋体" w:hAnsi="宋体" w:eastAsia="宋体" w:cs="宋体"/>
          <w:b w:val="0"/>
          <w:bCs w:val="0"/>
          <w:kern w:val="0"/>
          <w:sz w:val="24"/>
          <w:szCs w:val="24"/>
          <w:lang w:val="en-US" w:eastAsia="zh-CN"/>
        </w:rPr>
        <w:t xml:space="preserve">                                                          认定</w:t>
      </w:r>
      <w:r>
        <w:rPr>
          <w:rFonts w:hint="eastAsia" w:ascii="宋体" w:hAnsi="宋体" w:eastAsia="宋体" w:cs="宋体"/>
          <w:b w:val="0"/>
          <w:bCs w:val="0"/>
          <w:kern w:val="0"/>
          <w:sz w:val="24"/>
          <w:szCs w:val="24"/>
        </w:rPr>
        <w:t>时间：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509"/>
        <w:gridCol w:w="1215"/>
        <w:gridCol w:w="1425"/>
        <w:gridCol w:w="1064"/>
        <w:gridCol w:w="1199"/>
        <w:gridCol w:w="1199"/>
        <w:gridCol w:w="1199"/>
        <w:gridCol w:w="1199"/>
        <w:gridCol w:w="1594"/>
        <w:gridCol w:w="1575"/>
      </w:tblGrid>
      <w:tr w14:paraId="0004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796" w:type="dxa"/>
            <w:noWrap w:val="0"/>
            <w:vAlign w:val="center"/>
          </w:tcPr>
          <w:p w14:paraId="3EDCCF44">
            <w:pPr>
              <w:pStyle w:val="2"/>
              <w:ind w:left="0" w:leftChars="0" w:firstLine="0" w:firstLineChars="0"/>
              <w:jc w:val="center"/>
              <w:rPr>
                <w:rFonts w:hint="eastAsia" w:ascii="宋体" w:hAnsi="宋体" w:eastAsia="宋体" w:cs="宋体"/>
                <w:sz w:val="24"/>
                <w:szCs w:val="24"/>
                <w:vertAlign w:val="baseline"/>
              </w:rPr>
            </w:pPr>
            <w:r>
              <w:rPr>
                <w:rFonts w:hint="eastAsia" w:ascii="宋体" w:hAnsi="宋体" w:eastAsia="宋体" w:cs="宋体"/>
                <w:b w:val="0"/>
                <w:bCs w:val="0"/>
                <w:kern w:val="0"/>
                <w:sz w:val="24"/>
                <w:szCs w:val="24"/>
              </w:rPr>
              <w:t>序号</w:t>
            </w:r>
          </w:p>
        </w:tc>
        <w:tc>
          <w:tcPr>
            <w:tcW w:w="1509" w:type="dxa"/>
            <w:noWrap w:val="0"/>
            <w:vAlign w:val="center"/>
          </w:tcPr>
          <w:p w14:paraId="7DAF4A16">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团购单位</w:t>
            </w:r>
          </w:p>
          <w:p w14:paraId="0C3FD481">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215" w:type="dxa"/>
            <w:noWrap w:val="0"/>
            <w:vAlign w:val="center"/>
          </w:tcPr>
          <w:p w14:paraId="7A738502">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购房人姓名</w:t>
            </w:r>
          </w:p>
        </w:tc>
        <w:tc>
          <w:tcPr>
            <w:tcW w:w="1425" w:type="dxa"/>
            <w:noWrap w:val="0"/>
            <w:vAlign w:val="center"/>
          </w:tcPr>
          <w:p w14:paraId="258B3829">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1064" w:type="dxa"/>
            <w:noWrap w:val="0"/>
            <w:vAlign w:val="center"/>
          </w:tcPr>
          <w:p w14:paraId="17BF6056">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手机号</w:t>
            </w:r>
          </w:p>
        </w:tc>
        <w:tc>
          <w:tcPr>
            <w:tcW w:w="1199" w:type="dxa"/>
            <w:noWrap w:val="0"/>
            <w:vAlign w:val="center"/>
          </w:tcPr>
          <w:p w14:paraId="3E77F83E">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购房合同</w:t>
            </w:r>
          </w:p>
          <w:p w14:paraId="2DFEA2C7">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备案号</w:t>
            </w:r>
          </w:p>
        </w:tc>
        <w:tc>
          <w:tcPr>
            <w:tcW w:w="1199" w:type="dxa"/>
            <w:noWrap w:val="0"/>
            <w:vAlign w:val="center"/>
          </w:tcPr>
          <w:p w14:paraId="1872CF5F">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合同备案</w:t>
            </w:r>
          </w:p>
          <w:p w14:paraId="73758065">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时间</w:t>
            </w:r>
          </w:p>
        </w:tc>
        <w:tc>
          <w:tcPr>
            <w:tcW w:w="1199" w:type="dxa"/>
            <w:noWrap w:val="0"/>
            <w:vAlign w:val="center"/>
          </w:tcPr>
          <w:p w14:paraId="7CA293B4">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购买楼盘名称</w:t>
            </w:r>
          </w:p>
        </w:tc>
        <w:tc>
          <w:tcPr>
            <w:tcW w:w="1199" w:type="dxa"/>
            <w:noWrap w:val="0"/>
            <w:vAlign w:val="center"/>
          </w:tcPr>
          <w:p w14:paraId="2483446E">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楼盘所在区县（市）</w:t>
            </w:r>
          </w:p>
        </w:tc>
        <w:tc>
          <w:tcPr>
            <w:tcW w:w="1594" w:type="dxa"/>
            <w:noWrap w:val="0"/>
            <w:vAlign w:val="center"/>
          </w:tcPr>
          <w:p w14:paraId="7D9BB92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消费券推送平台（云闪付、京东、苏宁，选择其一）</w:t>
            </w:r>
          </w:p>
        </w:tc>
        <w:tc>
          <w:tcPr>
            <w:tcW w:w="1575" w:type="dxa"/>
            <w:noWrap w:val="0"/>
            <w:vAlign w:val="center"/>
          </w:tcPr>
          <w:p w14:paraId="46B16342">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平台账号</w:t>
            </w:r>
          </w:p>
        </w:tc>
      </w:tr>
      <w:tr w14:paraId="5754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96" w:type="dxa"/>
            <w:noWrap w:val="0"/>
            <w:vAlign w:val="center"/>
          </w:tcPr>
          <w:p w14:paraId="6500F6DA">
            <w:pPr>
              <w:pStyle w:val="2"/>
              <w:ind w:left="0" w:leftChars="0" w:firstLine="0" w:firstLineChars="0"/>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c>
          <w:tcPr>
            <w:tcW w:w="1509" w:type="dxa"/>
            <w:noWrap w:val="0"/>
            <w:vAlign w:val="center"/>
          </w:tcPr>
          <w:p w14:paraId="432D9A36">
            <w:pPr>
              <w:pStyle w:val="2"/>
              <w:ind w:left="0" w:leftChars="0" w:firstLine="0" w:firstLineChars="0"/>
              <w:jc w:val="center"/>
              <w:rPr>
                <w:rFonts w:hint="eastAsia" w:ascii="仿宋" w:hAnsi="仿宋" w:eastAsia="仿宋" w:cs="仿宋"/>
                <w:sz w:val="28"/>
                <w:szCs w:val="28"/>
                <w:vertAlign w:val="baseline"/>
                <w:lang w:val="en-US" w:eastAsia="zh-CN"/>
              </w:rPr>
            </w:pPr>
          </w:p>
        </w:tc>
        <w:tc>
          <w:tcPr>
            <w:tcW w:w="1215" w:type="dxa"/>
            <w:noWrap w:val="0"/>
            <w:vAlign w:val="center"/>
          </w:tcPr>
          <w:p w14:paraId="4DCB5F41">
            <w:pPr>
              <w:pStyle w:val="2"/>
              <w:ind w:left="0" w:leftChars="0" w:firstLine="0" w:firstLineChars="0"/>
              <w:jc w:val="center"/>
              <w:rPr>
                <w:rFonts w:hint="eastAsia" w:ascii="仿宋" w:hAnsi="仿宋" w:eastAsia="仿宋" w:cs="仿宋"/>
                <w:sz w:val="28"/>
                <w:szCs w:val="28"/>
                <w:vertAlign w:val="baseline"/>
                <w:lang w:val="en-US" w:eastAsia="zh-CN"/>
              </w:rPr>
            </w:pPr>
          </w:p>
        </w:tc>
        <w:tc>
          <w:tcPr>
            <w:tcW w:w="1425" w:type="dxa"/>
            <w:noWrap w:val="0"/>
            <w:vAlign w:val="center"/>
          </w:tcPr>
          <w:p w14:paraId="0254E174">
            <w:pPr>
              <w:pStyle w:val="2"/>
              <w:ind w:left="0" w:leftChars="0" w:firstLine="0" w:firstLineChars="0"/>
              <w:jc w:val="center"/>
              <w:rPr>
                <w:rFonts w:hint="eastAsia" w:ascii="宋体" w:hAnsi="宋体" w:cs="宋体"/>
                <w:b w:val="0"/>
                <w:bCs w:val="0"/>
                <w:kern w:val="0"/>
                <w:sz w:val="24"/>
              </w:rPr>
            </w:pPr>
          </w:p>
        </w:tc>
        <w:tc>
          <w:tcPr>
            <w:tcW w:w="1064" w:type="dxa"/>
            <w:noWrap w:val="0"/>
            <w:vAlign w:val="center"/>
          </w:tcPr>
          <w:p w14:paraId="39ADAA55">
            <w:pPr>
              <w:widowControl/>
              <w:jc w:val="center"/>
              <w:rPr>
                <w:rFonts w:hint="eastAsia" w:ascii="宋体" w:hAnsi="宋体" w:cs="宋体"/>
                <w:b w:val="0"/>
                <w:bCs w:val="0"/>
                <w:kern w:val="0"/>
                <w:sz w:val="24"/>
              </w:rPr>
            </w:pPr>
          </w:p>
        </w:tc>
        <w:tc>
          <w:tcPr>
            <w:tcW w:w="1199" w:type="dxa"/>
            <w:noWrap w:val="0"/>
            <w:vAlign w:val="center"/>
          </w:tcPr>
          <w:p w14:paraId="502FE283">
            <w:pPr>
              <w:widowControl/>
              <w:jc w:val="center"/>
              <w:rPr>
                <w:rFonts w:hint="eastAsia" w:ascii="宋体" w:hAnsi="宋体" w:cs="宋体"/>
                <w:b w:val="0"/>
                <w:bCs w:val="0"/>
                <w:kern w:val="0"/>
                <w:sz w:val="24"/>
              </w:rPr>
            </w:pPr>
          </w:p>
        </w:tc>
        <w:tc>
          <w:tcPr>
            <w:tcW w:w="1199" w:type="dxa"/>
            <w:noWrap w:val="0"/>
            <w:vAlign w:val="center"/>
          </w:tcPr>
          <w:p w14:paraId="5095A4A9">
            <w:pPr>
              <w:widowControl/>
              <w:jc w:val="center"/>
              <w:rPr>
                <w:rFonts w:hint="eastAsia" w:ascii="宋体" w:hAnsi="宋体" w:cs="宋体"/>
                <w:b w:val="0"/>
                <w:bCs w:val="0"/>
                <w:kern w:val="0"/>
                <w:sz w:val="24"/>
              </w:rPr>
            </w:pPr>
          </w:p>
        </w:tc>
        <w:tc>
          <w:tcPr>
            <w:tcW w:w="1199" w:type="dxa"/>
            <w:noWrap w:val="0"/>
            <w:vAlign w:val="center"/>
          </w:tcPr>
          <w:p w14:paraId="035585E0">
            <w:pPr>
              <w:widowControl/>
              <w:jc w:val="center"/>
              <w:rPr>
                <w:rFonts w:hint="eastAsia" w:ascii="宋体" w:hAnsi="宋体" w:cs="宋体"/>
                <w:b w:val="0"/>
                <w:bCs w:val="0"/>
                <w:kern w:val="0"/>
                <w:sz w:val="24"/>
              </w:rPr>
            </w:pPr>
          </w:p>
        </w:tc>
        <w:tc>
          <w:tcPr>
            <w:tcW w:w="1199" w:type="dxa"/>
            <w:noWrap w:val="0"/>
            <w:vAlign w:val="center"/>
          </w:tcPr>
          <w:p w14:paraId="6FE0ECBD">
            <w:pPr>
              <w:widowControl/>
              <w:jc w:val="center"/>
              <w:rPr>
                <w:rFonts w:hint="eastAsia" w:ascii="宋体" w:hAnsi="宋体" w:cs="宋体"/>
                <w:b w:val="0"/>
                <w:bCs w:val="0"/>
                <w:kern w:val="0"/>
                <w:sz w:val="24"/>
              </w:rPr>
            </w:pPr>
          </w:p>
        </w:tc>
        <w:tc>
          <w:tcPr>
            <w:tcW w:w="1594" w:type="dxa"/>
            <w:noWrap w:val="0"/>
            <w:vAlign w:val="center"/>
          </w:tcPr>
          <w:p w14:paraId="4C963E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val="0"/>
                <w:bCs w:val="0"/>
                <w:kern w:val="0"/>
                <w:sz w:val="21"/>
                <w:szCs w:val="21"/>
              </w:rPr>
            </w:pPr>
            <w:r>
              <w:rPr>
                <w:rFonts w:hint="eastAsia" w:ascii="宋体" w:hAnsi="宋体" w:cs="宋体"/>
                <w:kern w:val="0"/>
                <w:sz w:val="18"/>
                <w:szCs w:val="18"/>
              </w:rPr>
              <w:t>例：云闪付</w:t>
            </w:r>
          </w:p>
        </w:tc>
        <w:tc>
          <w:tcPr>
            <w:tcW w:w="1575" w:type="dxa"/>
            <w:noWrap w:val="0"/>
            <w:vAlign w:val="center"/>
          </w:tcPr>
          <w:p w14:paraId="15ADE966">
            <w:pPr>
              <w:widowControl/>
              <w:jc w:val="center"/>
              <w:rPr>
                <w:rFonts w:hint="eastAsia" w:ascii="宋体" w:hAnsi="宋体" w:cs="宋体"/>
                <w:b w:val="0"/>
                <w:bCs w:val="0"/>
                <w:kern w:val="0"/>
                <w:sz w:val="24"/>
              </w:rPr>
            </w:pPr>
            <w:r>
              <w:rPr>
                <w:rFonts w:hint="eastAsia" w:ascii="宋体" w:hAnsi="宋体" w:cs="宋体"/>
                <w:kern w:val="0"/>
                <w:sz w:val="18"/>
                <w:szCs w:val="18"/>
              </w:rPr>
              <w:t>例：手机号：12345678900</w:t>
            </w:r>
          </w:p>
        </w:tc>
      </w:tr>
      <w:tr w14:paraId="2377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6" w:type="dxa"/>
            <w:noWrap w:val="0"/>
            <w:vAlign w:val="center"/>
          </w:tcPr>
          <w:p w14:paraId="3DCA9AF9">
            <w:pPr>
              <w:pStyle w:val="2"/>
              <w:ind w:left="0" w:leftChars="0" w:firstLine="0" w:firstLineChars="0"/>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c>
          <w:tcPr>
            <w:tcW w:w="1509" w:type="dxa"/>
            <w:noWrap w:val="0"/>
            <w:vAlign w:val="center"/>
          </w:tcPr>
          <w:p w14:paraId="059B9377">
            <w:pPr>
              <w:pStyle w:val="2"/>
              <w:ind w:left="0" w:leftChars="0" w:firstLine="0" w:firstLineChars="0"/>
              <w:jc w:val="center"/>
              <w:rPr>
                <w:rFonts w:hint="eastAsia" w:ascii="仿宋" w:hAnsi="仿宋" w:eastAsia="仿宋" w:cs="仿宋"/>
                <w:sz w:val="28"/>
                <w:szCs w:val="28"/>
                <w:vertAlign w:val="baseline"/>
                <w:lang w:val="en-US" w:eastAsia="zh-CN"/>
              </w:rPr>
            </w:pPr>
          </w:p>
        </w:tc>
        <w:tc>
          <w:tcPr>
            <w:tcW w:w="1215" w:type="dxa"/>
            <w:noWrap w:val="0"/>
            <w:vAlign w:val="center"/>
          </w:tcPr>
          <w:p w14:paraId="1D8330AD">
            <w:pPr>
              <w:pStyle w:val="2"/>
              <w:ind w:left="0" w:leftChars="0" w:firstLine="0" w:firstLineChars="0"/>
              <w:jc w:val="center"/>
              <w:rPr>
                <w:rFonts w:hint="eastAsia" w:ascii="仿宋" w:hAnsi="仿宋" w:eastAsia="仿宋" w:cs="仿宋"/>
                <w:sz w:val="28"/>
                <w:szCs w:val="28"/>
                <w:vertAlign w:val="baseline"/>
                <w:lang w:val="en-US" w:eastAsia="zh-CN"/>
              </w:rPr>
            </w:pPr>
          </w:p>
        </w:tc>
        <w:tc>
          <w:tcPr>
            <w:tcW w:w="1425" w:type="dxa"/>
            <w:noWrap w:val="0"/>
            <w:vAlign w:val="center"/>
          </w:tcPr>
          <w:p w14:paraId="6E363914">
            <w:pPr>
              <w:pStyle w:val="2"/>
              <w:ind w:left="0" w:leftChars="0" w:firstLine="0" w:firstLineChars="0"/>
              <w:jc w:val="center"/>
              <w:rPr>
                <w:rFonts w:hint="eastAsia" w:ascii="宋体" w:hAnsi="宋体" w:cs="宋体"/>
                <w:b w:val="0"/>
                <w:bCs w:val="0"/>
                <w:kern w:val="0"/>
                <w:sz w:val="24"/>
              </w:rPr>
            </w:pPr>
          </w:p>
        </w:tc>
        <w:tc>
          <w:tcPr>
            <w:tcW w:w="1064" w:type="dxa"/>
            <w:noWrap w:val="0"/>
            <w:vAlign w:val="center"/>
          </w:tcPr>
          <w:p w14:paraId="0AC4655A">
            <w:pPr>
              <w:widowControl/>
              <w:jc w:val="center"/>
              <w:rPr>
                <w:rFonts w:hint="eastAsia" w:ascii="宋体" w:hAnsi="宋体" w:cs="宋体"/>
                <w:b w:val="0"/>
                <w:bCs w:val="0"/>
                <w:kern w:val="0"/>
                <w:sz w:val="24"/>
              </w:rPr>
            </w:pPr>
          </w:p>
        </w:tc>
        <w:tc>
          <w:tcPr>
            <w:tcW w:w="1199" w:type="dxa"/>
            <w:noWrap w:val="0"/>
            <w:vAlign w:val="center"/>
          </w:tcPr>
          <w:p w14:paraId="6C5CBD87">
            <w:pPr>
              <w:widowControl/>
              <w:jc w:val="center"/>
              <w:rPr>
                <w:rFonts w:hint="eastAsia" w:ascii="宋体" w:hAnsi="宋体" w:cs="宋体"/>
                <w:b w:val="0"/>
                <w:bCs w:val="0"/>
                <w:kern w:val="0"/>
                <w:sz w:val="24"/>
              </w:rPr>
            </w:pPr>
          </w:p>
        </w:tc>
        <w:tc>
          <w:tcPr>
            <w:tcW w:w="1199" w:type="dxa"/>
            <w:noWrap w:val="0"/>
            <w:vAlign w:val="center"/>
          </w:tcPr>
          <w:p w14:paraId="30B70D78">
            <w:pPr>
              <w:widowControl/>
              <w:jc w:val="center"/>
              <w:rPr>
                <w:rFonts w:hint="eastAsia" w:ascii="宋体" w:hAnsi="宋体" w:cs="宋体"/>
                <w:b w:val="0"/>
                <w:bCs w:val="0"/>
                <w:kern w:val="0"/>
                <w:sz w:val="24"/>
              </w:rPr>
            </w:pPr>
          </w:p>
        </w:tc>
        <w:tc>
          <w:tcPr>
            <w:tcW w:w="1199" w:type="dxa"/>
            <w:noWrap w:val="0"/>
            <w:vAlign w:val="center"/>
          </w:tcPr>
          <w:p w14:paraId="58F96235">
            <w:pPr>
              <w:widowControl/>
              <w:jc w:val="center"/>
              <w:rPr>
                <w:rFonts w:hint="eastAsia" w:ascii="宋体" w:hAnsi="宋体" w:cs="宋体"/>
                <w:b w:val="0"/>
                <w:bCs w:val="0"/>
                <w:kern w:val="0"/>
                <w:sz w:val="24"/>
              </w:rPr>
            </w:pPr>
          </w:p>
        </w:tc>
        <w:tc>
          <w:tcPr>
            <w:tcW w:w="1199" w:type="dxa"/>
            <w:noWrap w:val="0"/>
            <w:vAlign w:val="center"/>
          </w:tcPr>
          <w:p w14:paraId="5E9BD119">
            <w:pPr>
              <w:widowControl/>
              <w:jc w:val="center"/>
              <w:rPr>
                <w:rFonts w:hint="eastAsia" w:ascii="宋体" w:hAnsi="宋体" w:cs="宋体"/>
                <w:b w:val="0"/>
                <w:bCs w:val="0"/>
                <w:kern w:val="0"/>
                <w:sz w:val="24"/>
              </w:rPr>
            </w:pPr>
          </w:p>
        </w:tc>
        <w:tc>
          <w:tcPr>
            <w:tcW w:w="1594" w:type="dxa"/>
            <w:noWrap w:val="0"/>
            <w:vAlign w:val="center"/>
          </w:tcPr>
          <w:p w14:paraId="5FA882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例：京东</w:t>
            </w:r>
          </w:p>
        </w:tc>
        <w:tc>
          <w:tcPr>
            <w:tcW w:w="1575" w:type="dxa"/>
            <w:noWrap w:val="0"/>
            <w:vAlign w:val="center"/>
          </w:tcPr>
          <w:p w14:paraId="59896A79">
            <w:pPr>
              <w:widowControl/>
              <w:jc w:val="center"/>
              <w:rPr>
                <w:rFonts w:hint="eastAsia" w:ascii="宋体" w:hAnsi="宋体" w:cs="宋体"/>
                <w:b w:val="0"/>
                <w:bCs w:val="0"/>
                <w:kern w:val="0"/>
                <w:sz w:val="24"/>
              </w:rPr>
            </w:pPr>
            <w:r>
              <w:rPr>
                <w:rFonts w:hint="eastAsia" w:ascii="宋体" w:hAnsi="宋体" w:cs="宋体"/>
                <w:kern w:val="0"/>
                <w:sz w:val="18"/>
                <w:szCs w:val="18"/>
              </w:rPr>
              <w:t>例：账号名：Abc123，手机号：12345678900</w:t>
            </w:r>
          </w:p>
        </w:tc>
      </w:tr>
      <w:tr w14:paraId="2CD6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6" w:type="dxa"/>
            <w:noWrap w:val="0"/>
            <w:vAlign w:val="center"/>
          </w:tcPr>
          <w:p w14:paraId="5BDF5CC4">
            <w:pPr>
              <w:pStyle w:val="2"/>
              <w:ind w:left="0" w:leftChars="0" w:firstLine="0" w:firstLineChars="0"/>
              <w:jc w:val="center"/>
              <w:rPr>
                <w:rFonts w:hint="eastAsia" w:ascii="仿宋" w:hAnsi="仿宋" w:eastAsia="仿宋" w:cs="仿宋"/>
                <w:b w:val="0"/>
                <w:bCs w:val="0"/>
                <w:kern w:val="0"/>
                <w:sz w:val="28"/>
                <w:szCs w:val="28"/>
                <w:lang w:val="en-US" w:eastAsia="zh-CN"/>
              </w:rPr>
            </w:pPr>
          </w:p>
        </w:tc>
        <w:tc>
          <w:tcPr>
            <w:tcW w:w="1509" w:type="dxa"/>
            <w:noWrap w:val="0"/>
            <w:vAlign w:val="center"/>
          </w:tcPr>
          <w:p w14:paraId="0C48FEEA">
            <w:pPr>
              <w:pStyle w:val="2"/>
              <w:ind w:left="0" w:leftChars="0" w:firstLine="0" w:firstLineChars="0"/>
              <w:jc w:val="center"/>
              <w:rPr>
                <w:rFonts w:hint="eastAsia" w:ascii="仿宋" w:hAnsi="仿宋" w:eastAsia="仿宋" w:cs="仿宋"/>
                <w:sz w:val="28"/>
                <w:szCs w:val="28"/>
                <w:vertAlign w:val="baseline"/>
                <w:lang w:val="en-US" w:eastAsia="zh-CN"/>
              </w:rPr>
            </w:pPr>
          </w:p>
        </w:tc>
        <w:tc>
          <w:tcPr>
            <w:tcW w:w="1215" w:type="dxa"/>
            <w:noWrap w:val="0"/>
            <w:vAlign w:val="center"/>
          </w:tcPr>
          <w:p w14:paraId="719CDC98">
            <w:pPr>
              <w:pStyle w:val="2"/>
              <w:ind w:left="0" w:leftChars="0" w:firstLine="0" w:firstLineChars="0"/>
              <w:jc w:val="center"/>
              <w:rPr>
                <w:rFonts w:hint="eastAsia" w:ascii="仿宋" w:hAnsi="仿宋" w:eastAsia="仿宋" w:cs="仿宋"/>
                <w:sz w:val="28"/>
                <w:szCs w:val="28"/>
                <w:vertAlign w:val="baseline"/>
                <w:lang w:val="en-US" w:eastAsia="zh-CN"/>
              </w:rPr>
            </w:pPr>
          </w:p>
        </w:tc>
        <w:tc>
          <w:tcPr>
            <w:tcW w:w="1425" w:type="dxa"/>
            <w:noWrap w:val="0"/>
            <w:vAlign w:val="center"/>
          </w:tcPr>
          <w:p w14:paraId="2200EA4E">
            <w:pPr>
              <w:pStyle w:val="2"/>
              <w:ind w:left="0" w:leftChars="0" w:firstLine="0" w:firstLineChars="0"/>
              <w:jc w:val="center"/>
              <w:rPr>
                <w:rFonts w:hint="eastAsia" w:ascii="宋体" w:hAnsi="宋体" w:cs="宋体"/>
                <w:b w:val="0"/>
                <w:bCs w:val="0"/>
                <w:kern w:val="0"/>
                <w:sz w:val="24"/>
              </w:rPr>
            </w:pPr>
          </w:p>
        </w:tc>
        <w:tc>
          <w:tcPr>
            <w:tcW w:w="1064" w:type="dxa"/>
            <w:noWrap w:val="0"/>
            <w:vAlign w:val="center"/>
          </w:tcPr>
          <w:p w14:paraId="56862B26">
            <w:pPr>
              <w:widowControl/>
              <w:jc w:val="center"/>
              <w:rPr>
                <w:rFonts w:hint="eastAsia" w:ascii="宋体" w:hAnsi="宋体" w:cs="宋体"/>
                <w:b w:val="0"/>
                <w:bCs w:val="0"/>
                <w:kern w:val="0"/>
                <w:sz w:val="24"/>
              </w:rPr>
            </w:pPr>
          </w:p>
        </w:tc>
        <w:tc>
          <w:tcPr>
            <w:tcW w:w="1199" w:type="dxa"/>
            <w:noWrap w:val="0"/>
            <w:vAlign w:val="center"/>
          </w:tcPr>
          <w:p w14:paraId="1EE6D415">
            <w:pPr>
              <w:widowControl/>
              <w:jc w:val="center"/>
              <w:rPr>
                <w:rFonts w:hint="eastAsia" w:ascii="宋体" w:hAnsi="宋体" w:cs="宋体"/>
                <w:b w:val="0"/>
                <w:bCs w:val="0"/>
                <w:kern w:val="0"/>
                <w:sz w:val="24"/>
              </w:rPr>
            </w:pPr>
          </w:p>
        </w:tc>
        <w:tc>
          <w:tcPr>
            <w:tcW w:w="1199" w:type="dxa"/>
            <w:noWrap w:val="0"/>
            <w:vAlign w:val="center"/>
          </w:tcPr>
          <w:p w14:paraId="248E5BB1">
            <w:pPr>
              <w:widowControl/>
              <w:jc w:val="center"/>
              <w:rPr>
                <w:rFonts w:hint="eastAsia" w:ascii="宋体" w:hAnsi="宋体" w:cs="宋体"/>
                <w:b w:val="0"/>
                <w:bCs w:val="0"/>
                <w:kern w:val="0"/>
                <w:sz w:val="24"/>
              </w:rPr>
            </w:pPr>
          </w:p>
        </w:tc>
        <w:tc>
          <w:tcPr>
            <w:tcW w:w="1199" w:type="dxa"/>
            <w:noWrap w:val="0"/>
            <w:vAlign w:val="center"/>
          </w:tcPr>
          <w:p w14:paraId="67707E36">
            <w:pPr>
              <w:widowControl/>
              <w:jc w:val="center"/>
              <w:rPr>
                <w:rFonts w:hint="eastAsia" w:ascii="宋体" w:hAnsi="宋体" w:cs="宋体"/>
                <w:b w:val="0"/>
                <w:bCs w:val="0"/>
                <w:kern w:val="0"/>
                <w:sz w:val="24"/>
              </w:rPr>
            </w:pPr>
          </w:p>
        </w:tc>
        <w:tc>
          <w:tcPr>
            <w:tcW w:w="1199" w:type="dxa"/>
            <w:noWrap w:val="0"/>
            <w:vAlign w:val="center"/>
          </w:tcPr>
          <w:p w14:paraId="73B569D1">
            <w:pPr>
              <w:widowControl/>
              <w:jc w:val="center"/>
              <w:rPr>
                <w:rFonts w:hint="eastAsia" w:ascii="宋体" w:hAnsi="宋体" w:cs="宋体"/>
                <w:b w:val="0"/>
                <w:bCs w:val="0"/>
                <w:kern w:val="0"/>
                <w:sz w:val="24"/>
              </w:rPr>
            </w:pPr>
          </w:p>
        </w:tc>
        <w:tc>
          <w:tcPr>
            <w:tcW w:w="1594" w:type="dxa"/>
            <w:noWrap w:val="0"/>
            <w:vAlign w:val="center"/>
          </w:tcPr>
          <w:p w14:paraId="314D5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p>
        </w:tc>
        <w:tc>
          <w:tcPr>
            <w:tcW w:w="1575" w:type="dxa"/>
            <w:noWrap w:val="0"/>
            <w:vAlign w:val="center"/>
          </w:tcPr>
          <w:p w14:paraId="6A9765AE">
            <w:pPr>
              <w:widowControl/>
              <w:jc w:val="center"/>
              <w:rPr>
                <w:rFonts w:hint="eastAsia" w:ascii="宋体" w:hAnsi="宋体" w:cs="宋体"/>
                <w:kern w:val="0"/>
                <w:sz w:val="18"/>
                <w:szCs w:val="18"/>
              </w:rPr>
            </w:pPr>
          </w:p>
        </w:tc>
      </w:tr>
      <w:tr w14:paraId="3AFF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6" w:type="dxa"/>
            <w:noWrap w:val="0"/>
            <w:vAlign w:val="center"/>
          </w:tcPr>
          <w:p w14:paraId="2F03DE4F">
            <w:pPr>
              <w:pStyle w:val="2"/>
              <w:ind w:left="0" w:leftChars="0" w:firstLine="0" w:firstLineChars="0"/>
              <w:jc w:val="center"/>
              <w:rPr>
                <w:rFonts w:hint="eastAsia" w:ascii="仿宋" w:hAnsi="仿宋" w:eastAsia="仿宋" w:cs="仿宋"/>
                <w:b w:val="0"/>
                <w:bCs w:val="0"/>
                <w:kern w:val="0"/>
                <w:sz w:val="28"/>
                <w:szCs w:val="28"/>
                <w:lang w:val="en-US" w:eastAsia="zh-CN"/>
              </w:rPr>
            </w:pPr>
            <w:r>
              <w:rPr>
                <w:rFonts w:hint="eastAsia" w:ascii="宋体" w:hAnsi="宋体" w:cs="宋体"/>
                <w:b w:val="0"/>
                <w:bCs w:val="0"/>
                <w:kern w:val="0"/>
                <w:sz w:val="24"/>
              </w:rPr>
              <w:t>备  注</w:t>
            </w:r>
          </w:p>
        </w:tc>
        <w:tc>
          <w:tcPr>
            <w:tcW w:w="13178" w:type="dxa"/>
            <w:gridSpan w:val="10"/>
            <w:noWrap w:val="0"/>
            <w:vAlign w:val="center"/>
          </w:tcPr>
          <w:p w14:paraId="0EE5C985">
            <w:pPr>
              <w:widowControl/>
              <w:rPr>
                <w:rFonts w:ascii="宋体" w:hAnsi="宋体" w:cs="宋体"/>
                <w:kern w:val="0"/>
                <w:sz w:val="18"/>
                <w:szCs w:val="18"/>
              </w:rPr>
            </w:pPr>
            <w:r>
              <w:rPr>
                <w:rFonts w:hint="eastAsia" w:ascii="宋体" w:hAnsi="宋体" w:cs="宋体"/>
                <w:kern w:val="0"/>
                <w:sz w:val="18"/>
                <w:szCs w:val="18"/>
              </w:rPr>
              <w:t>1.消费者提供的手机号和选择的消费券推送平台注册手机号应保持一致；消费券自发放之日起，有效期为30天；</w:t>
            </w:r>
          </w:p>
          <w:p w14:paraId="69E605D3">
            <w:pPr>
              <w:widowControl/>
              <w:rPr>
                <w:rFonts w:ascii="宋体" w:hAnsi="宋体" w:cs="宋体"/>
                <w:kern w:val="0"/>
                <w:sz w:val="18"/>
                <w:szCs w:val="18"/>
              </w:rPr>
            </w:pPr>
            <w:r>
              <w:rPr>
                <w:rFonts w:hint="eastAsia" w:ascii="宋体" w:hAnsi="宋体" w:cs="宋体"/>
                <w:kern w:val="0"/>
                <w:sz w:val="18"/>
                <w:szCs w:val="18"/>
              </w:rPr>
              <w:t>2.消费者选择云闪付平台，可在郑州市内适用消费券的线下家居家电实体商家使用，消费者选择京东、苏宁平台，可在京东、苏宁线上专区使用；</w:t>
            </w:r>
          </w:p>
          <w:p w14:paraId="067D343F">
            <w:pPr>
              <w:widowControl/>
              <w:rPr>
                <w:rFonts w:ascii="宋体" w:hAnsi="宋体" w:cs="宋体"/>
                <w:kern w:val="0"/>
                <w:sz w:val="18"/>
                <w:szCs w:val="18"/>
              </w:rPr>
            </w:pPr>
            <w:r>
              <w:rPr>
                <w:rFonts w:hint="eastAsia" w:ascii="宋体" w:hAnsi="宋体" w:cs="宋体"/>
                <w:kern w:val="0"/>
                <w:sz w:val="18"/>
                <w:szCs w:val="18"/>
              </w:rPr>
              <w:t>3.消费者应使用提供的手机号登陆选择平台，其中选择京东、苏宁平台的，应提前完成京东、苏宁平台注册；</w:t>
            </w:r>
          </w:p>
          <w:p w14:paraId="3C27217E">
            <w:pPr>
              <w:widowControl/>
              <w:jc w:val="left"/>
              <w:rPr>
                <w:rFonts w:hint="eastAsia" w:ascii="宋体" w:hAnsi="宋体" w:cs="宋体"/>
                <w:kern w:val="0"/>
                <w:sz w:val="18"/>
                <w:szCs w:val="18"/>
              </w:rPr>
            </w:pPr>
            <w:r>
              <w:rPr>
                <w:rFonts w:hint="eastAsia" w:ascii="宋体" w:hAnsi="宋体" w:cs="宋体"/>
                <w:kern w:val="0"/>
                <w:sz w:val="18"/>
                <w:szCs w:val="18"/>
              </w:rPr>
              <w:t>4.消费者选择京东平台时，需同时提供京东账号名和手机号码。</w:t>
            </w:r>
          </w:p>
        </w:tc>
      </w:tr>
    </w:tbl>
    <w:p w14:paraId="6B883052">
      <w:pPr>
        <w:spacing w:line="440" w:lineRule="exact"/>
        <w:ind w:firstLine="480" w:firstLineChars="200"/>
        <w:rPr>
          <w:rFonts w:hint="eastAsia" w:ascii="宋体" w:hAnsi="宋体" w:eastAsia="宋体" w:cs="宋体"/>
          <w:bCs/>
          <w:kern w:val="0"/>
          <w:sz w:val="24"/>
        </w:rPr>
      </w:pPr>
      <w:r>
        <w:rPr>
          <w:rFonts w:hint="eastAsia" w:ascii="宋体" w:hAnsi="宋体" w:eastAsia="宋体" w:cs="宋体"/>
          <w:bCs/>
          <w:kern w:val="0"/>
          <w:sz w:val="24"/>
        </w:rPr>
        <w:t>填报说明：此表由各开发区管委会、各区县（市）</w:t>
      </w:r>
      <w:r>
        <w:rPr>
          <w:rFonts w:hint="eastAsia" w:ascii="宋体" w:hAnsi="宋体" w:eastAsia="宋体" w:cs="宋体"/>
          <w:bCs/>
          <w:kern w:val="0"/>
          <w:sz w:val="24"/>
          <w:lang w:val="en-US" w:eastAsia="zh-CN"/>
        </w:rPr>
        <w:t>人民</w:t>
      </w:r>
      <w:r>
        <w:rPr>
          <w:rFonts w:hint="eastAsia" w:ascii="宋体" w:hAnsi="宋体" w:eastAsia="宋体" w:cs="宋体"/>
          <w:bCs/>
          <w:kern w:val="0"/>
          <w:sz w:val="24"/>
        </w:rPr>
        <w:t>政府</w:t>
      </w:r>
      <w:r>
        <w:rPr>
          <w:rFonts w:hint="eastAsia" w:ascii="宋体" w:hAnsi="宋体" w:eastAsia="宋体" w:cs="宋体"/>
          <w:bCs/>
          <w:kern w:val="0"/>
          <w:sz w:val="24"/>
          <w:lang w:val="en-US" w:eastAsia="zh-CN"/>
        </w:rPr>
        <w:t>住房保障</w:t>
      </w:r>
      <w:r>
        <w:rPr>
          <w:rFonts w:hint="eastAsia" w:ascii="宋体" w:hAnsi="宋体" w:eastAsia="宋体" w:cs="宋体"/>
          <w:bCs/>
          <w:kern w:val="0"/>
          <w:sz w:val="24"/>
        </w:rPr>
        <w:t>部门填写汇总并</w:t>
      </w:r>
      <w:r>
        <w:rPr>
          <w:rFonts w:hint="eastAsia" w:ascii="宋体" w:hAnsi="宋体" w:eastAsia="宋体" w:cs="宋体"/>
          <w:bCs/>
          <w:kern w:val="0"/>
          <w:sz w:val="24"/>
          <w:lang w:val="en-US" w:eastAsia="zh-CN"/>
        </w:rPr>
        <w:t>加盖公章</w:t>
      </w:r>
      <w:r>
        <w:rPr>
          <w:rFonts w:hint="eastAsia" w:ascii="宋体" w:hAnsi="宋体" w:eastAsia="宋体" w:cs="宋体"/>
          <w:bCs/>
          <w:kern w:val="0"/>
          <w:sz w:val="24"/>
        </w:rPr>
        <w:t>认定，分别于8月5日、</w:t>
      </w:r>
      <w:r>
        <w:rPr>
          <w:rFonts w:hint="eastAsia" w:ascii="宋体" w:hAnsi="宋体" w:eastAsia="宋体" w:cs="宋体"/>
          <w:bCs/>
          <w:kern w:val="0"/>
          <w:sz w:val="24"/>
          <w:lang w:val="en-US" w:eastAsia="zh-CN"/>
        </w:rPr>
        <w:t>9</w:t>
      </w:r>
      <w:r>
        <w:rPr>
          <w:rFonts w:hint="eastAsia" w:ascii="宋体" w:hAnsi="宋体" w:eastAsia="宋体" w:cs="宋体"/>
          <w:bCs/>
          <w:kern w:val="0"/>
          <w:sz w:val="24"/>
        </w:rPr>
        <w:t xml:space="preserve">月5日、10月5日、11月5日前分批报送到市住房保障局进行资格审核。全市共5000套，领完为止。 </w:t>
      </w:r>
      <w:r>
        <w:rPr>
          <w:rFonts w:hint="eastAsia" w:ascii="宋体" w:hAnsi="宋体" w:eastAsia="宋体" w:cs="宋体"/>
          <w:bCs/>
          <w:kern w:val="0"/>
          <w:sz w:val="24"/>
          <w:lang w:val="en-US" w:eastAsia="zh-CN"/>
        </w:rPr>
        <w:t xml:space="preserve"> </w:t>
      </w:r>
    </w:p>
    <w:p w14:paraId="779C0900">
      <w:pPr>
        <w:pStyle w:val="2"/>
        <w:ind w:firstLine="0" w:firstLineChars="0"/>
        <w:rPr>
          <w:rFonts w:hint="eastAsia" w:ascii="宋体" w:hAnsi="宋体" w:eastAsia="宋体" w:cs="宋体"/>
        </w:rPr>
      </w:pPr>
    </w:p>
    <w:p w14:paraId="449D12F5">
      <w:bookmarkStart w:id="0" w:name="_GoBack"/>
      <w:bookmarkEnd w:id="0"/>
    </w:p>
    <w:sectPr>
      <w:pgSz w:w="16838" w:h="11906" w:orient="landscape"/>
      <w:pgMar w:top="1871" w:right="1474" w:bottom="1701"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ODc2ZmQxNWNjZTMyYjdmNzNiMzljZDc4MmIyYjEifQ=="/>
  </w:docVars>
  <w:rsids>
    <w:rsidRoot w:val="63ED1B54"/>
    <w:rsid w:val="63ED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0" w:beforeLines="0" w:beforeAutospacing="0" w:after="0" w:afterLines="0" w:afterAutospacing="0" w:line="560" w:lineRule="exact"/>
      <w:ind w:firstLine="880" w:firstLineChars="200"/>
      <w:outlineLvl w:val="2"/>
    </w:pPr>
    <w:rPr>
      <w:rFonts w:ascii="Times New Roman" w:hAnsi="Times New Roman" w:eastAsia="楷体" w:cs="黑体"/>
      <w:sz w:val="32"/>
      <w:szCs w:val="24"/>
      <w:lang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2024-07-24T02:58:00Z</dcterms:created>
  <dc:creator>子帷</dc:creator>
  <cp:lastModifiedBy>子帷</cp:lastModifiedBy>
  <dcterms:modified xsi:type="dcterms:W3CDTF">2024-07-24T02:58:50Z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8A1BC5EADD10450AA2B9DF16E3B66E71_11</vt:lpwstr>
  </property>
</Properties>
</file>